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3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本人已仔细阅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读《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德阳商业投资集团有限公司2024年公开第二次招聘公告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》及相关材</w:t>
      </w:r>
      <w:r>
        <w:rPr>
          <w:rFonts w:hint="eastAsia" w:ascii="仿宋_GB2312" w:hAnsi="仿宋_GB2312" w:eastAsia="仿宋_GB2312" w:cs="仿宋_GB2312"/>
          <w:sz w:val="32"/>
          <w:szCs w:val="40"/>
        </w:rPr>
        <w:t>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一、本人提供的报名表、身份证以及其他相关证明材料、个人信息均真实、准确、完整。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二、本人若被确定为拟聘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40"/>
        </w:rPr>
        <w:t>人选，自愿接受第三方背景调查及体检。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Hlk137211017"/>
      <w:r>
        <w:rPr>
          <w:rFonts w:hint="eastAsia" w:ascii="仿宋_GB2312" w:hAnsi="仿宋_GB2312" w:eastAsia="仿宋_GB2312" w:cs="仿宋_GB2312"/>
          <w:sz w:val="32"/>
          <w:szCs w:val="40"/>
        </w:rPr>
        <w:t>三、本人无以下情形：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1.因犯罪受过刑事处罚的人员；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2.曾被开除公职或因个人责任被单位解聘的人员；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3.有违法、违纪行为正在接受审查的；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4.在党纪、政纪处罚影响期内，或尚未解除处分的；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5.法律法规、党纪政纪和有关政策另有规定不能被聘任为国有企业工作人员的；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6.在各级信用信息共享平台中列入失信被执行人名单的，或在</w:t>
      </w: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人民</w:t>
      </w:r>
      <w:r>
        <w:rPr>
          <w:rFonts w:hint="eastAsia" w:ascii="仿宋_GB2312" w:hAnsi="仿宋_GB2312" w:eastAsia="仿宋_GB2312" w:cs="仿宋_GB2312"/>
          <w:sz w:val="32"/>
          <w:szCs w:val="40"/>
        </w:rPr>
        <w:t>银行征信系统中有严重个人信用问题的；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7.在以往招聘中被认定有舞弊等严重违反招聘纪律行为的人员；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8.属于应聘公司高管的主要利害关系的人员，具体包括应聘公司高管的配偶、父母、配偶的父母，子女及其配偶，兄弟姐妹及其配偶，子女，配偶的兄弟姐妹；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9.有其它违反国家法律、法规行为的。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四、对违反以上承诺所造成的后果，本人自愿承担相应责任。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承诺人签字：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   月   日</w:t>
      </w:r>
      <w:bookmarkStart w:id="1" w:name="_Hlk1372109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eastAsia="仿宋_GB2312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eastAsia="仿宋_GB2312"/>
          <w:sz w:val="28"/>
          <w:szCs w:val="28"/>
          <w:lang w:bidi="ar"/>
        </w:rPr>
        <w:t>注：本页请打印手签后扫描</w:t>
      </w:r>
      <w:bookmarkEnd w:id="1"/>
      <w:r>
        <w:rPr>
          <w:rFonts w:hint="eastAsia" w:eastAsia="仿宋_GB2312"/>
          <w:sz w:val="28"/>
          <w:szCs w:val="28"/>
          <w:lang w:eastAsia="zh-CN" w:bidi="ar"/>
        </w:rPr>
        <w:t>！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YTQ1MTMwY2Q3YmMwMTM3MjczYzg2MzlkY2IyYmEifQ=="/>
  </w:docVars>
  <w:rsids>
    <w:rsidRoot w:val="381C1A7A"/>
    <w:rsid w:val="080332C6"/>
    <w:rsid w:val="381C1A7A"/>
    <w:rsid w:val="773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2024-04-17T02:53:00Z</dcterms:created>
  <dc:creator>樱花</dc:creator>
  <cp:lastModifiedBy>D。</cp:lastModifiedBy>
  <dcterms:modified xsi:type="dcterms:W3CDTF">2024-04-17T02:55:57Z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9DEB4475EDFF462196723FF03160B11C_11</vt:lpwstr>
  </property>
</Properties>
</file>